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B25C" w14:textId="77777777" w:rsidR="00F85FE6" w:rsidRPr="00B3356A" w:rsidRDefault="00F85FE6" w:rsidP="002D09AC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lightGray"/>
        </w:rPr>
      </w:pPr>
      <w:r w:rsidRPr="00B3356A">
        <w:rPr>
          <w:rFonts w:ascii="Times New Roman" w:hAnsi="Times New Roman" w:cs="Times New Roman"/>
          <w:color w:val="000000" w:themeColor="text1"/>
          <w:highlight w:val="lightGray"/>
        </w:rPr>
        <w:t>HEALTH INSURER</w:t>
      </w:r>
    </w:p>
    <w:p w14:paraId="5F6F5B32" w14:textId="77777777" w:rsidR="00F85FE6" w:rsidRPr="00B3356A" w:rsidRDefault="00F85FE6" w:rsidP="002D09AC">
      <w:pPr>
        <w:spacing w:after="0" w:line="240" w:lineRule="auto"/>
        <w:rPr>
          <w:rFonts w:ascii="Times New Roman" w:hAnsi="Times New Roman" w:cs="Times New Roman"/>
          <w:color w:val="000000" w:themeColor="text1"/>
          <w:highlight w:val="lightGray"/>
        </w:rPr>
      </w:pPr>
      <w:r w:rsidRPr="00B3356A">
        <w:rPr>
          <w:rFonts w:ascii="Times New Roman" w:hAnsi="Times New Roman" w:cs="Times New Roman"/>
          <w:color w:val="000000" w:themeColor="text1"/>
          <w:highlight w:val="lightGray"/>
        </w:rPr>
        <w:t>123 Insurance Way</w:t>
      </w:r>
    </w:p>
    <w:p w14:paraId="4E0A7CF5" w14:textId="77777777" w:rsidR="00F85FE6" w:rsidRPr="00B3356A" w:rsidRDefault="00F85FE6" w:rsidP="002D09AC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  <w:highlight w:val="lightGray"/>
        </w:rPr>
        <w:t>Anywhere, IL  012345</w:t>
      </w:r>
    </w:p>
    <w:p w14:paraId="03689D26" w14:textId="77777777" w:rsidR="00F85FE6" w:rsidRPr="00B3356A" w:rsidRDefault="00F85FE6" w:rsidP="002D09AC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  <w:highlight w:val="lightGray"/>
        </w:rPr>
        <w:t>DATE</w:t>
      </w:r>
    </w:p>
    <w:p w14:paraId="5F615B9F" w14:textId="39A6C954" w:rsidR="00F85FE6" w:rsidRPr="00B3356A" w:rsidRDefault="00F85FE6" w:rsidP="00B3356A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</w:rPr>
        <w:t>RE:</w:t>
      </w:r>
      <w:r w:rsidRPr="00B3356A">
        <w:rPr>
          <w:rFonts w:ascii="Times New Roman" w:hAnsi="Times New Roman" w:cs="Times New Roman"/>
          <w:color w:val="000000" w:themeColor="text1"/>
        </w:rPr>
        <w:tab/>
        <w:t xml:space="preserve">Claim </w:t>
      </w:r>
      <w:r w:rsidRPr="00B3356A">
        <w:rPr>
          <w:rFonts w:ascii="Times New Roman" w:hAnsi="Times New Roman" w:cs="Times New Roman"/>
          <w:color w:val="000000" w:themeColor="text1"/>
          <w:highlight w:val="lightGray"/>
        </w:rPr>
        <w:t># XXXXXXXXXXX</w:t>
      </w:r>
    </w:p>
    <w:p w14:paraId="14FA4CA2" w14:textId="529D5608" w:rsidR="00F85FE6" w:rsidRPr="00B3356A" w:rsidRDefault="00F85FE6" w:rsidP="00B3356A">
      <w:pPr>
        <w:tabs>
          <w:tab w:val="left" w:pos="810"/>
          <w:tab w:val="left" w:pos="1080"/>
        </w:tabs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</w:rPr>
        <w:t>Claimant:</w:t>
      </w:r>
      <w:r w:rsidRPr="00B3356A">
        <w:rPr>
          <w:rFonts w:ascii="Times New Roman" w:hAnsi="Times New Roman" w:cs="Times New Roman"/>
          <w:color w:val="000000" w:themeColor="text1"/>
        </w:rPr>
        <w:tab/>
      </w:r>
      <w:r w:rsidRPr="00B3356A">
        <w:rPr>
          <w:rFonts w:ascii="Times New Roman" w:hAnsi="Times New Roman" w:cs="Times New Roman"/>
          <w:color w:val="000000" w:themeColor="text1"/>
          <w:highlight w:val="lightGray"/>
        </w:rPr>
        <w:t>NAME (</w:t>
      </w:r>
      <w:r w:rsidR="002D09AC" w:rsidRPr="00B3356A">
        <w:rPr>
          <w:rFonts w:ascii="Times New Roman" w:hAnsi="Times New Roman" w:cs="Times New Roman"/>
          <w:color w:val="000000" w:themeColor="text1"/>
          <w:highlight w:val="lightGray"/>
        </w:rPr>
        <w:t xml:space="preserve">ID# and </w:t>
      </w:r>
      <w:r w:rsidRPr="00B3356A">
        <w:rPr>
          <w:rFonts w:ascii="Times New Roman" w:hAnsi="Times New Roman" w:cs="Times New Roman"/>
          <w:color w:val="000000" w:themeColor="text1"/>
          <w:highlight w:val="lightGray"/>
        </w:rPr>
        <w:t>DOB</w:t>
      </w:r>
      <w:r w:rsidR="002D09AC" w:rsidRPr="00B3356A">
        <w:rPr>
          <w:rFonts w:ascii="Times New Roman" w:hAnsi="Times New Roman" w:cs="Times New Roman"/>
          <w:color w:val="000000" w:themeColor="text1"/>
          <w:highlight w:val="lightGray"/>
        </w:rPr>
        <w:t>:</w:t>
      </w:r>
      <w:r w:rsidRPr="00B3356A">
        <w:rPr>
          <w:rFonts w:ascii="Times New Roman" w:hAnsi="Times New Roman" w:cs="Times New Roman"/>
          <w:color w:val="000000" w:themeColor="text1"/>
          <w:highlight w:val="lightGray"/>
        </w:rPr>
        <w:t xml:space="preserve"> Mo-Day-Year)</w:t>
      </w:r>
    </w:p>
    <w:p w14:paraId="6CCCD499" w14:textId="77777777" w:rsidR="00F85FE6" w:rsidRPr="00B3356A" w:rsidRDefault="00F85FE6" w:rsidP="002D09AC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</w:rPr>
        <w:t>To Whom It May Concern:</w:t>
      </w:r>
    </w:p>
    <w:p w14:paraId="0904D9F6" w14:textId="3A6DF393" w:rsidR="00F85FE6" w:rsidRPr="00B3356A" w:rsidRDefault="00F85FE6" w:rsidP="002D09AC">
      <w:pPr>
        <w:spacing w:after="22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</w:rPr>
        <w:t xml:space="preserve">I am writing to </w:t>
      </w:r>
      <w:r w:rsidR="006A0F2D" w:rsidRPr="00B3356A">
        <w:rPr>
          <w:rFonts w:ascii="Times New Roman" w:hAnsi="Times New Roman" w:cs="Times New Roman"/>
          <w:color w:val="000000" w:themeColor="text1"/>
        </w:rPr>
        <w:t>appeal to</w:t>
      </w:r>
      <w:r w:rsidRPr="00B3356A">
        <w:rPr>
          <w:rFonts w:ascii="Times New Roman" w:hAnsi="Times New Roman" w:cs="Times New Roman"/>
          <w:color w:val="000000" w:themeColor="text1"/>
        </w:rPr>
        <w:t xml:space="preserve"> </w:t>
      </w:r>
      <w:r w:rsidRPr="00B3356A">
        <w:rPr>
          <w:rFonts w:ascii="Times New Roman" w:hAnsi="Times New Roman" w:cs="Times New Roman"/>
          <w:color w:val="000000" w:themeColor="text1"/>
          <w:highlight w:val="lightGray"/>
          <w:shd w:val="clear" w:color="auto" w:fill="D0CECE" w:themeFill="background2" w:themeFillShade="E6"/>
        </w:rPr>
        <w:t>[Health Plan Name]</w:t>
      </w:r>
      <w:r w:rsidRPr="00B335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’s decision to deny coverage of </w:t>
      </w:r>
      <w:r w:rsidR="00E868D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treatment of my metastatic breast cancer with </w:t>
      </w:r>
      <w:r w:rsidR="00BB7ADB">
        <w:rPr>
          <w:rFonts w:ascii="Times New Roman" w:hAnsi="Times New Roman" w:cs="Times New Roman"/>
          <w:color w:val="000000" w:themeColor="text1"/>
          <w:shd w:val="clear" w:color="auto" w:fill="FFFFFF"/>
        </w:rPr>
        <w:t>O</w:t>
      </w:r>
      <w:r w:rsidR="00137831">
        <w:rPr>
          <w:rFonts w:ascii="Times New Roman" w:hAnsi="Times New Roman" w:cs="Times New Roman"/>
          <w:color w:val="000000" w:themeColor="text1"/>
          <w:shd w:val="clear" w:color="auto" w:fill="FFFFFF"/>
        </w:rPr>
        <w:t>laparib</w:t>
      </w:r>
      <w:r w:rsidRPr="00B335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which took place on </w:t>
      </w:r>
      <w:r w:rsidRPr="00B3356A">
        <w:rPr>
          <w:rFonts w:ascii="Times New Roman" w:hAnsi="Times New Roman" w:cs="Times New Roman"/>
          <w:color w:val="000000" w:themeColor="text1"/>
          <w:highlight w:val="lightGray"/>
          <w:shd w:val="clear" w:color="auto" w:fill="FFFFFF"/>
        </w:rPr>
        <w:t>[date]</w:t>
      </w:r>
      <w:r w:rsidRPr="00B335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at </w:t>
      </w:r>
      <w:r w:rsidRPr="00B3356A">
        <w:rPr>
          <w:rFonts w:ascii="Times New Roman" w:hAnsi="Times New Roman" w:cs="Times New Roman"/>
          <w:color w:val="000000" w:themeColor="text1"/>
          <w:highlight w:val="lightGray"/>
          <w:shd w:val="clear" w:color="auto" w:fill="FFFFFF"/>
        </w:rPr>
        <w:t>[facility]</w:t>
      </w:r>
      <w:r w:rsidRPr="00B3356A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B3356A">
        <w:rPr>
          <w:rFonts w:ascii="Times New Roman" w:eastAsia="Times New Roman" w:hAnsi="Times New Roman" w:cs="Times New Roman"/>
          <w:color w:val="000000" w:themeColor="text1"/>
        </w:rPr>
        <w:t xml:space="preserve">It is my understanding that </w:t>
      </w:r>
      <w:r w:rsidRPr="00B3356A">
        <w:rPr>
          <w:rFonts w:ascii="Times New Roman" w:eastAsia="Times New Roman" w:hAnsi="Times New Roman" w:cs="Times New Roman"/>
          <w:color w:val="000000" w:themeColor="text1"/>
          <w:highlight w:val="lightGray"/>
        </w:rPr>
        <w:t>[Health Plan Name]</w:t>
      </w:r>
      <w:r w:rsidRPr="00B3356A">
        <w:rPr>
          <w:rFonts w:ascii="Times New Roman" w:eastAsia="Times New Roman" w:hAnsi="Times New Roman" w:cs="Times New Roman"/>
          <w:color w:val="000000" w:themeColor="text1"/>
        </w:rPr>
        <w:t xml:space="preserve"> covers medically necessary services that are not expressly excluded. </w:t>
      </w:r>
      <w:r w:rsidRPr="00B3356A">
        <w:rPr>
          <w:rFonts w:ascii="Times New Roman" w:eastAsia="Times New Roman" w:hAnsi="Times New Roman" w:cs="Times New Roman"/>
          <w:color w:val="000000" w:themeColor="text1"/>
          <w:highlight w:val="lightGray"/>
        </w:rPr>
        <w:t>[Attach or reference relevant section(s) from health insurer’s Policy or Evidence of Coverage, if possible.]</w:t>
      </w:r>
    </w:p>
    <w:p w14:paraId="03F7D430" w14:textId="423F50C6" w:rsidR="007D3E60" w:rsidRDefault="00F85FE6" w:rsidP="002D09AC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B3356A">
        <w:rPr>
          <w:rFonts w:ascii="Times New Roman" w:hAnsi="Times New Roman" w:cs="Times New Roman"/>
          <w:color w:val="000000" w:themeColor="text1"/>
        </w:rPr>
        <w:t>I</w:t>
      </w:r>
      <w:r w:rsidR="00461E35">
        <w:rPr>
          <w:rFonts w:ascii="Times New Roman" w:hAnsi="Times New Roman" w:cs="Times New Roman"/>
          <w:color w:val="000000" w:themeColor="text1"/>
        </w:rPr>
        <w:t xml:space="preserve">n Augusts of 2021, the American </w:t>
      </w:r>
      <w:r w:rsidR="00383C00">
        <w:rPr>
          <w:rFonts w:ascii="Times New Roman" w:hAnsi="Times New Roman" w:cs="Times New Roman"/>
          <w:color w:val="000000" w:themeColor="text1"/>
        </w:rPr>
        <w:t xml:space="preserve">College of Medical Genetics and Genomics published </w:t>
      </w:r>
      <w:r w:rsidR="00ED1636" w:rsidRPr="00ED1636">
        <w:rPr>
          <w:rFonts w:ascii="Times New Roman" w:hAnsi="Times New Roman" w:cs="Times New Roman"/>
          <w:color w:val="000000" w:themeColor="text1"/>
        </w:rPr>
        <w:t>Management of individuals with germline variants in PALB2: a clinical practice resource of the American College of Medical Genetics and Genomics (ACMG)</w:t>
      </w:r>
      <w:r w:rsidR="00ED1636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="00A53ABF">
        <w:rPr>
          <w:rFonts w:ascii="Times New Roman" w:hAnsi="Times New Roman" w:cs="Times New Roman"/>
          <w:color w:val="000000" w:themeColor="text1"/>
        </w:rPr>
        <w:t xml:space="preserve"> and Exhibit </w:t>
      </w:r>
      <w:r w:rsidR="00F7716D">
        <w:rPr>
          <w:rFonts w:ascii="Times New Roman" w:hAnsi="Times New Roman" w:cs="Times New Roman"/>
          <w:color w:val="000000" w:themeColor="text1"/>
        </w:rPr>
        <w:t>A</w:t>
      </w:r>
      <w:r w:rsidR="00ED1636">
        <w:rPr>
          <w:rFonts w:ascii="Times New Roman" w:hAnsi="Times New Roman" w:cs="Times New Roman"/>
          <w:color w:val="000000" w:themeColor="text1"/>
        </w:rPr>
        <w:t>.</w:t>
      </w:r>
      <w:r w:rsidR="007D3E60">
        <w:rPr>
          <w:rFonts w:ascii="Times New Roman" w:hAnsi="Times New Roman" w:cs="Times New Roman"/>
          <w:color w:val="000000" w:themeColor="text1"/>
        </w:rPr>
        <w:t xml:space="preserve">  </w:t>
      </w:r>
    </w:p>
    <w:p w14:paraId="696CC701" w14:textId="45A28837" w:rsidR="00237196" w:rsidRDefault="007F6A38" w:rsidP="002D09AC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Inherited mutations in </w:t>
      </w:r>
      <w:r w:rsidR="007D3E60" w:rsidRPr="007D3E60">
        <w:rPr>
          <w:rFonts w:ascii="Times New Roman" w:hAnsi="Times New Roman" w:cs="Times New Roman"/>
          <w:color w:val="000000" w:themeColor="text1"/>
        </w:rPr>
        <w:t xml:space="preserve">PALB2 are associated with increased breast cancer risk and smaller increased risk of pancreatic and likely ovarian cancer. </w:t>
      </w:r>
      <w:r w:rsidR="00BD5442">
        <w:rPr>
          <w:rFonts w:ascii="Times New Roman" w:hAnsi="Times New Roman" w:cs="Times New Roman"/>
          <w:color w:val="000000" w:themeColor="text1"/>
        </w:rPr>
        <w:t xml:space="preserve">The ACMG </w:t>
      </w:r>
      <w:r w:rsidR="00943CE8">
        <w:rPr>
          <w:rFonts w:ascii="Times New Roman" w:hAnsi="Times New Roman" w:cs="Times New Roman"/>
          <w:color w:val="000000" w:themeColor="text1"/>
        </w:rPr>
        <w:t xml:space="preserve">recognized it was necessary to publish these clinical practice guidelines for management of people with inherited mutations in PALB2 because resources </w:t>
      </w:r>
      <w:r w:rsidR="00B6068F">
        <w:rPr>
          <w:rFonts w:ascii="Times New Roman" w:hAnsi="Times New Roman" w:cs="Times New Roman"/>
          <w:color w:val="000000" w:themeColor="text1"/>
        </w:rPr>
        <w:t xml:space="preserve">for healthcare providers on managing people with PALB2 mutations </w:t>
      </w:r>
      <w:r w:rsidR="00943CE8">
        <w:rPr>
          <w:rFonts w:ascii="Times New Roman" w:hAnsi="Times New Roman" w:cs="Times New Roman"/>
          <w:color w:val="000000" w:themeColor="text1"/>
        </w:rPr>
        <w:t xml:space="preserve">were and remain </w:t>
      </w:r>
      <w:r w:rsidR="007D3E60" w:rsidRPr="007D3E60">
        <w:rPr>
          <w:rFonts w:ascii="Times New Roman" w:hAnsi="Times New Roman" w:cs="Times New Roman"/>
          <w:color w:val="000000" w:themeColor="text1"/>
        </w:rPr>
        <w:t>limited.</w:t>
      </w:r>
    </w:p>
    <w:p w14:paraId="32DFAC3A" w14:textId="5CD9E0E0" w:rsidR="00AB054C" w:rsidRDefault="00AB054C" w:rsidP="00AB054C">
      <w:pPr>
        <w:pStyle w:val="ListParagraph"/>
        <w:numPr>
          <w:ilvl w:val="0"/>
          <w:numId w:val="7"/>
        </w:num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 w:rsidRPr="00AB054C">
        <w:rPr>
          <w:rFonts w:ascii="Times New Roman" w:hAnsi="Times New Roman" w:cs="Times New Roman"/>
          <w:color w:val="000000" w:themeColor="text1"/>
        </w:rPr>
        <w:t>ACMG recommends PALB2 heterozygotes should be considered for the same therapeutic regimens and trials as those for BRCA1/2.</w:t>
      </w:r>
    </w:p>
    <w:p w14:paraId="7B41D4D8" w14:textId="71F5D9E1" w:rsidR="007535E6" w:rsidRPr="007535E6" w:rsidRDefault="007535E6" w:rsidP="007535E6">
      <w:pPr>
        <w:spacing w:after="2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In addition to the ACMG recommendation, the N</w:t>
      </w:r>
      <w:r w:rsidR="00D75835">
        <w:rPr>
          <w:rFonts w:ascii="Times New Roman" w:hAnsi="Times New Roman" w:cs="Times New Roman"/>
          <w:color w:val="000000" w:themeColor="text1"/>
        </w:rPr>
        <w:t>ational Comprehensive Cancer Network (NCCN)</w:t>
      </w:r>
      <w:r w:rsidR="00C44C00">
        <w:rPr>
          <w:rFonts w:ascii="Times New Roman" w:hAnsi="Times New Roman" w:cs="Times New Roman"/>
          <w:color w:val="000000" w:themeColor="text1"/>
        </w:rPr>
        <w:t>’s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324A62">
        <w:rPr>
          <w:rFonts w:ascii="Times New Roman" w:hAnsi="Times New Roman" w:cs="Times New Roman"/>
          <w:color w:val="000000" w:themeColor="text1"/>
        </w:rPr>
        <w:t xml:space="preserve">Breast Cancer Treatment </w:t>
      </w:r>
      <w:r w:rsidR="00EB474F">
        <w:rPr>
          <w:rFonts w:ascii="Times New Roman" w:hAnsi="Times New Roman" w:cs="Times New Roman"/>
          <w:color w:val="000000" w:themeColor="text1"/>
        </w:rPr>
        <w:t xml:space="preserve">Guidelines 4.2025 </w:t>
      </w:r>
      <w:r w:rsidR="000F5844">
        <w:rPr>
          <w:rFonts w:ascii="Times New Roman" w:hAnsi="Times New Roman" w:cs="Times New Roman"/>
          <w:color w:val="000000" w:themeColor="text1"/>
        </w:rPr>
        <w:t xml:space="preserve">states the preferred treatment </w:t>
      </w:r>
      <w:r w:rsidR="00F93FE8">
        <w:rPr>
          <w:rFonts w:ascii="Times New Roman" w:hAnsi="Times New Roman" w:cs="Times New Roman"/>
          <w:color w:val="000000" w:themeColor="text1"/>
        </w:rPr>
        <w:t xml:space="preserve">for BRCA1 and BRCA2 metastatic cancer </w:t>
      </w:r>
      <w:r w:rsidR="00C44C00">
        <w:rPr>
          <w:rFonts w:ascii="Times New Roman" w:hAnsi="Times New Roman" w:cs="Times New Roman"/>
          <w:color w:val="000000" w:themeColor="text1"/>
        </w:rPr>
        <w:t xml:space="preserve">are the </w:t>
      </w:r>
      <w:r w:rsidR="008968C7">
        <w:rPr>
          <w:rFonts w:ascii="Times New Roman" w:hAnsi="Times New Roman" w:cs="Times New Roman"/>
          <w:color w:val="000000" w:themeColor="text1"/>
        </w:rPr>
        <w:t xml:space="preserve">PARP </w:t>
      </w:r>
      <w:r w:rsidR="00324A62">
        <w:rPr>
          <w:rFonts w:ascii="Times New Roman" w:hAnsi="Times New Roman" w:cs="Times New Roman"/>
          <w:color w:val="000000" w:themeColor="text1"/>
        </w:rPr>
        <w:t>inhibitors</w:t>
      </w:r>
      <w:r w:rsidR="008968C7">
        <w:rPr>
          <w:rFonts w:ascii="Times New Roman" w:hAnsi="Times New Roman" w:cs="Times New Roman"/>
          <w:color w:val="000000" w:themeColor="text1"/>
        </w:rPr>
        <w:t xml:space="preserve"> Olaparib </w:t>
      </w:r>
      <w:r w:rsidR="005526FF">
        <w:rPr>
          <w:rFonts w:ascii="Times New Roman" w:hAnsi="Times New Roman" w:cs="Times New Roman"/>
          <w:color w:val="000000" w:themeColor="text1"/>
        </w:rPr>
        <w:t xml:space="preserve">and </w:t>
      </w:r>
      <w:r w:rsidR="00325E60">
        <w:rPr>
          <w:rFonts w:ascii="Times New Roman" w:hAnsi="Times New Roman" w:cs="Times New Roman"/>
          <w:color w:val="000000" w:themeColor="text1"/>
        </w:rPr>
        <w:t xml:space="preserve">Talazoparib </w:t>
      </w:r>
      <w:r w:rsidR="00C44C00">
        <w:rPr>
          <w:rFonts w:ascii="Times New Roman" w:hAnsi="Times New Roman" w:cs="Times New Roman"/>
          <w:color w:val="000000" w:themeColor="text1"/>
        </w:rPr>
        <w:t xml:space="preserve">while the </w:t>
      </w:r>
      <w:r w:rsidR="002310E9">
        <w:rPr>
          <w:rFonts w:ascii="Times New Roman" w:hAnsi="Times New Roman" w:cs="Times New Roman"/>
          <w:color w:val="000000" w:themeColor="text1"/>
        </w:rPr>
        <w:t xml:space="preserve">treatment </w:t>
      </w:r>
      <w:r w:rsidR="00FA1B98">
        <w:rPr>
          <w:rFonts w:ascii="Times New Roman" w:hAnsi="Times New Roman" w:cs="Times New Roman"/>
          <w:color w:val="000000" w:themeColor="text1"/>
        </w:rPr>
        <w:t xml:space="preserve">for </w:t>
      </w:r>
      <w:r w:rsidR="002310E9">
        <w:rPr>
          <w:rFonts w:ascii="Times New Roman" w:hAnsi="Times New Roman" w:cs="Times New Roman"/>
          <w:color w:val="000000" w:themeColor="text1"/>
        </w:rPr>
        <w:t>PALB2 metastic breast cancer</w:t>
      </w:r>
      <w:r w:rsidR="00FA1B98">
        <w:rPr>
          <w:rFonts w:ascii="Times New Roman" w:hAnsi="Times New Roman" w:cs="Times New Roman"/>
          <w:color w:val="000000" w:themeColor="text1"/>
        </w:rPr>
        <w:t>, Olaparib</w:t>
      </w:r>
      <w:r w:rsidR="002310E9">
        <w:rPr>
          <w:rFonts w:ascii="Times New Roman" w:hAnsi="Times New Roman" w:cs="Times New Roman"/>
          <w:color w:val="000000" w:themeColor="text1"/>
        </w:rPr>
        <w:t xml:space="preserve"> is the </w:t>
      </w:r>
      <w:r w:rsidR="001C7715">
        <w:rPr>
          <w:rFonts w:ascii="Times New Roman" w:hAnsi="Times New Roman" w:cs="Times New Roman"/>
          <w:color w:val="000000" w:themeColor="text1"/>
        </w:rPr>
        <w:t>recommended</w:t>
      </w:r>
      <w:r w:rsidR="00FA1B98">
        <w:rPr>
          <w:rFonts w:ascii="Times New Roman" w:hAnsi="Times New Roman" w:cs="Times New Roman"/>
          <w:color w:val="000000" w:themeColor="text1"/>
        </w:rPr>
        <w:t xml:space="preserve"> regimen (Exhibit </w:t>
      </w:r>
      <w:r w:rsidR="00F7716D">
        <w:rPr>
          <w:rFonts w:ascii="Times New Roman" w:hAnsi="Times New Roman" w:cs="Times New Roman"/>
          <w:color w:val="000000" w:themeColor="text1"/>
        </w:rPr>
        <w:t>B</w:t>
      </w:r>
      <w:r w:rsidR="00FA1B98">
        <w:rPr>
          <w:rFonts w:ascii="Times New Roman" w:hAnsi="Times New Roman" w:cs="Times New Roman"/>
          <w:color w:val="000000" w:themeColor="text1"/>
        </w:rPr>
        <w:t>).</w:t>
      </w:r>
    </w:p>
    <w:p w14:paraId="4FB72335" w14:textId="241A8441" w:rsidR="00F85FE6" w:rsidRPr="00B3356A" w:rsidRDefault="00F85FE6" w:rsidP="002D09AC">
      <w:pPr>
        <w:spacing w:after="220" w:line="240" w:lineRule="auto"/>
        <w:rPr>
          <w:rFonts w:ascii="Times New Roman" w:hAnsi="Times New Roman" w:cs="Times New Roman"/>
        </w:rPr>
      </w:pPr>
      <w:r w:rsidRPr="00B3356A">
        <w:rPr>
          <w:rFonts w:ascii="Times New Roman" w:hAnsi="Times New Roman" w:cs="Times New Roman"/>
        </w:rPr>
        <w:t xml:space="preserve">Thank you for your consideration. Your prompt attention to this </w:t>
      </w:r>
      <w:r w:rsidR="007F7AC5" w:rsidRPr="00B3356A">
        <w:rPr>
          <w:rFonts w:ascii="Times New Roman" w:hAnsi="Times New Roman" w:cs="Times New Roman"/>
        </w:rPr>
        <w:t>matter</w:t>
      </w:r>
      <w:r w:rsidRPr="00B3356A">
        <w:rPr>
          <w:rFonts w:ascii="Times New Roman" w:hAnsi="Times New Roman" w:cs="Times New Roman"/>
        </w:rPr>
        <w:t xml:space="preserve"> is greatly appreciated.</w:t>
      </w:r>
    </w:p>
    <w:p w14:paraId="3FCE86AA" w14:textId="77777777" w:rsidR="00F85FE6" w:rsidRPr="00B3356A" w:rsidRDefault="00F85FE6" w:rsidP="002D09AC">
      <w:pPr>
        <w:spacing w:after="60" w:line="240" w:lineRule="auto"/>
        <w:rPr>
          <w:rFonts w:ascii="Times New Roman" w:hAnsi="Times New Roman" w:cs="Times New Roman"/>
        </w:rPr>
      </w:pPr>
      <w:r w:rsidRPr="00B3356A">
        <w:rPr>
          <w:rFonts w:ascii="Times New Roman" w:hAnsi="Times New Roman" w:cs="Times New Roman"/>
        </w:rPr>
        <w:t>Sincerely,</w:t>
      </w:r>
    </w:p>
    <w:p w14:paraId="7110FC80" w14:textId="1E362F2C" w:rsidR="00F85FE6" w:rsidRPr="00B3356A" w:rsidRDefault="00F85FE6" w:rsidP="00EA0D7A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</w:rPr>
      </w:pPr>
      <w:r w:rsidRPr="00B3356A">
        <w:rPr>
          <w:rFonts w:ascii="Times New Roman" w:hAnsi="Times New Roman" w:cs="Times New Roman"/>
          <w:highlight w:val="lightGray"/>
          <w:shd w:val="clear" w:color="auto" w:fill="FFFFFF"/>
        </w:rPr>
        <w:t>[Signature</w:t>
      </w:r>
      <w:r w:rsidR="00807A94">
        <w:rPr>
          <w:rFonts w:ascii="Times New Roman" w:hAnsi="Times New Roman" w:cs="Times New Roman"/>
          <w:shd w:val="clear" w:color="auto" w:fill="FFFFFF"/>
        </w:rPr>
        <w:t>]</w:t>
      </w:r>
    </w:p>
    <w:p w14:paraId="6A4FA637" w14:textId="77777777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</w:p>
    <w:p w14:paraId="350BE74E" w14:textId="77777777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</w:p>
    <w:p w14:paraId="5E68E785" w14:textId="77777777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</w:p>
    <w:p w14:paraId="437C2A33" w14:textId="77777777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</w:p>
    <w:p w14:paraId="7780C1AF" w14:textId="77777777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</w:p>
    <w:p w14:paraId="296CC4F6" w14:textId="09B9904D" w:rsidR="00251C32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  <w:r>
        <w:rPr>
          <w:rFonts w:ascii="Cambria" w:hAnsi="Cambria"/>
          <w:bCs/>
          <w:noProof/>
          <w:sz w:val="20"/>
          <w:szCs w:val="20"/>
        </w:rPr>
        <w:t>___________________________________________________________________________________________________________________________</w:t>
      </w:r>
    </w:p>
    <w:p w14:paraId="65CCCAAE" w14:textId="2EE18941" w:rsidR="007E628E" w:rsidRDefault="00251C32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noProof/>
          <w:sz w:val="24"/>
          <w:szCs w:val="24"/>
        </w:rPr>
      </w:pPr>
      <w:r>
        <w:rPr>
          <w:rFonts w:ascii="Cambria" w:hAnsi="Cambria"/>
          <w:bCs/>
          <w:noProof/>
          <w:sz w:val="20"/>
          <w:szCs w:val="20"/>
          <w:vertAlign w:val="superscript"/>
        </w:rPr>
        <w:t>1</w:t>
      </w:r>
      <w:r w:rsidR="006A19DA" w:rsidRPr="00251C32">
        <w:rPr>
          <w:rFonts w:ascii="Cambria" w:hAnsi="Cambria"/>
          <w:bCs/>
          <w:noProof/>
          <w:sz w:val="20"/>
          <w:szCs w:val="20"/>
        </w:rPr>
        <w:t xml:space="preserve">Tischkowitz M, Balmaña J, Foulkes WD, et al. </w:t>
      </w:r>
      <w:hyperlink r:id="rId11" w:history="1">
        <w:r w:rsidR="006A19DA" w:rsidRPr="00251C32">
          <w:rPr>
            <w:rStyle w:val="Hyperlink"/>
            <w:rFonts w:ascii="Cambria" w:hAnsi="Cambria"/>
            <w:bCs/>
            <w:noProof/>
            <w:sz w:val="20"/>
            <w:szCs w:val="20"/>
          </w:rPr>
          <w:t>Management of individuals with germline variants in PALB2: a clinical practice resource of the American College of Medical Genetics and Genomics (ACMG).</w:t>
        </w:r>
      </w:hyperlink>
      <w:r w:rsidR="006A19DA" w:rsidRPr="00251C32">
        <w:rPr>
          <w:rFonts w:ascii="Cambria" w:hAnsi="Cambria"/>
          <w:bCs/>
          <w:noProof/>
          <w:sz w:val="20"/>
          <w:szCs w:val="20"/>
        </w:rPr>
        <w:t xml:space="preserve"> Genetics in Medicine:  Volume 23, Issue 8, 2021, Pages 1416-1423,</w:t>
      </w:r>
      <w:r>
        <w:rPr>
          <w:rFonts w:ascii="Cambria" w:hAnsi="Cambria"/>
          <w:bCs/>
          <w:noProof/>
          <w:sz w:val="20"/>
          <w:szCs w:val="20"/>
        </w:rPr>
        <w:t xml:space="preserve"> </w:t>
      </w:r>
      <w:r w:rsidR="006A19DA" w:rsidRPr="00251C32">
        <w:rPr>
          <w:rFonts w:ascii="Cambria" w:hAnsi="Cambria"/>
          <w:bCs/>
          <w:noProof/>
          <w:sz w:val="20"/>
          <w:szCs w:val="20"/>
        </w:rPr>
        <w:t>https://doi.org/10.1038/s41436-021-01151-8.</w:t>
      </w:r>
      <w:r w:rsidR="00EE01ED" w:rsidRPr="00237196">
        <w:rPr>
          <w:rFonts w:ascii="Cambria" w:hAnsi="Cambria"/>
          <w:b/>
          <w:noProof/>
          <w:sz w:val="24"/>
          <w:szCs w:val="24"/>
        </w:rPr>
        <w:br w:type="page"/>
      </w:r>
      <w:r w:rsidR="00BD2BE3" w:rsidRPr="00913168">
        <w:rPr>
          <w:rFonts w:ascii="Cambria" w:hAnsi="Cambria"/>
          <w:b/>
          <w:noProof/>
          <w:sz w:val="24"/>
          <w:szCs w:val="24"/>
        </w:rPr>
        <w:lastRenderedPageBreak/>
        <w:t>E</w:t>
      </w:r>
      <w:r w:rsidR="007E628E" w:rsidRPr="007E628E">
        <w:rPr>
          <w:rFonts w:ascii="Cambria" w:hAnsi="Cambria"/>
          <w:b/>
          <w:noProof/>
          <w:sz w:val="24"/>
          <w:szCs w:val="24"/>
        </w:rPr>
        <w:t>xhibit A</w:t>
      </w:r>
    </w:p>
    <w:p w14:paraId="778F4FC7" w14:textId="1AB9DFAF" w:rsidR="000A178A" w:rsidRDefault="000A178A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noProof/>
          <w:sz w:val="24"/>
          <w:szCs w:val="24"/>
        </w:rPr>
      </w:pPr>
      <w:r w:rsidRPr="000A178A">
        <w:rPr>
          <w:rFonts w:ascii="Cambria" w:hAnsi="Cambria"/>
          <w:b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1" wp14:anchorId="67C7082D" wp14:editId="486CCC8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943600" cy="697230"/>
            <wp:effectExtent l="0" t="0" r="0" b="7620"/>
            <wp:wrapSquare wrapText="bothSides"/>
            <wp:docPr id="4419518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95183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9DC23" w14:textId="6F5D84D2" w:rsidR="000A178A" w:rsidRPr="00251C32" w:rsidRDefault="00A53ABF" w:rsidP="006A19DA">
      <w:pPr>
        <w:shd w:val="clear" w:color="auto" w:fill="FFFFFF"/>
        <w:spacing w:after="360" w:line="240" w:lineRule="auto"/>
        <w:textAlignment w:val="baseline"/>
        <w:rPr>
          <w:rFonts w:ascii="Cambria" w:hAnsi="Cambria"/>
          <w:bCs/>
          <w:noProof/>
          <w:sz w:val="20"/>
          <w:szCs w:val="20"/>
        </w:rPr>
      </w:pPr>
      <w:r w:rsidRPr="00A53ABF">
        <w:rPr>
          <w:rFonts w:ascii="Cambria" w:hAnsi="Cambria"/>
          <w:bCs/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 wp14:anchorId="71BD6BE4" wp14:editId="2ACFCBE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943600" cy="2590165"/>
            <wp:effectExtent l="0" t="0" r="0" b="635"/>
            <wp:wrapSquare wrapText="bothSides"/>
            <wp:docPr id="145815644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15644" name="Picture 1" descr="A close-up of a tex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E1CCB" w14:textId="54C7447C" w:rsidR="00BD2BE3" w:rsidRDefault="006C76CA" w:rsidP="00BD2BE3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noProof/>
          <w:sz w:val="24"/>
          <w:szCs w:val="24"/>
        </w:rPr>
      </w:pPr>
      <w:r w:rsidRPr="006C76CA">
        <w:rPr>
          <w:noProof/>
        </w:rPr>
        <w:t xml:space="preserve"> </w:t>
      </w:r>
      <w:r w:rsidRPr="006C76CA">
        <w:rPr>
          <w:rFonts w:ascii="Cambria" w:hAnsi="Cambria"/>
          <w:b/>
          <w:noProof/>
          <w:sz w:val="24"/>
          <w:szCs w:val="24"/>
        </w:rPr>
        <w:t xml:space="preserve"> </w:t>
      </w:r>
    </w:p>
    <w:p w14:paraId="0D0E82A7" w14:textId="281A7615" w:rsidR="00A53ABF" w:rsidRDefault="00A53ABF" w:rsidP="00BD2BE3">
      <w:pPr>
        <w:shd w:val="clear" w:color="auto" w:fill="FFFFFF"/>
        <w:spacing w:after="360" w:line="240" w:lineRule="auto"/>
        <w:textAlignment w:val="baseline"/>
        <w:rPr>
          <w:noProof/>
        </w:rPr>
      </w:pPr>
    </w:p>
    <w:p w14:paraId="2A787197" w14:textId="596F931E" w:rsidR="006C76CA" w:rsidRDefault="006C76CA" w:rsidP="00BD2BE3">
      <w:pPr>
        <w:shd w:val="clear" w:color="auto" w:fill="FFFFFF"/>
        <w:spacing w:after="360" w:line="240" w:lineRule="auto"/>
        <w:textAlignment w:val="baseline"/>
        <w:rPr>
          <w:noProof/>
        </w:rPr>
      </w:pPr>
    </w:p>
    <w:p w14:paraId="66C7E43F" w14:textId="7784CE37" w:rsidR="00E04635" w:rsidRDefault="00E04635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23DCB33C" w14:textId="3182D84E" w:rsidR="00E04635" w:rsidRDefault="00E04635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5376DB85" w14:textId="77777777" w:rsidR="00E04635" w:rsidRDefault="00E04635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4CC390AE" w14:textId="77777777" w:rsidR="00A53ABF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560C0F98" w14:textId="77777777" w:rsidR="00A53ABF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67604168" w14:textId="77777777" w:rsidR="00A53ABF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679F94A1" w14:textId="77777777" w:rsidR="00A53ABF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0F3E96A7" w14:textId="77777777" w:rsidR="00A53ABF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7F73194C" w14:textId="6F2648ED" w:rsidR="00E04635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lastRenderedPageBreak/>
        <w:t>Exhibit B</w:t>
      </w:r>
    </w:p>
    <w:p w14:paraId="41D00948" w14:textId="46E24D52" w:rsidR="00E04635" w:rsidRDefault="00A53ABF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  <w:r>
        <w:rPr>
          <w:rFonts w:ascii="Cambria" w:hAnsi="Cambria"/>
          <w:b/>
          <w:bCs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1F0692E2" wp14:editId="453365E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6370955" cy="4914900"/>
            <wp:effectExtent l="0" t="0" r="0" b="0"/>
            <wp:wrapSquare wrapText="bothSides"/>
            <wp:docPr id="483740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491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E6681A" w14:textId="77777777" w:rsidR="00E04635" w:rsidRDefault="00E04635" w:rsidP="00802F1A">
      <w:pPr>
        <w:shd w:val="clear" w:color="auto" w:fill="FFFFFF"/>
        <w:spacing w:after="360" w:line="240" w:lineRule="auto"/>
        <w:textAlignment w:val="baseline"/>
        <w:rPr>
          <w:rFonts w:ascii="Cambria" w:hAnsi="Cambria"/>
          <w:b/>
          <w:bCs/>
          <w:noProof/>
          <w:sz w:val="24"/>
          <w:szCs w:val="24"/>
        </w:rPr>
      </w:pPr>
    </w:p>
    <w:p w14:paraId="1F7EFE99" w14:textId="049BA76B" w:rsidR="003F26A7" w:rsidRDefault="003F26A7">
      <w:pPr>
        <w:rPr>
          <w:rFonts w:ascii="Arial" w:eastAsia="Times New Roman" w:hAnsi="Arial" w:cs="Arial"/>
          <w:b/>
          <w:bCs/>
          <w:color w:val="008000"/>
          <w:sz w:val="24"/>
          <w:szCs w:val="24"/>
        </w:rPr>
      </w:pPr>
    </w:p>
    <w:sectPr w:rsidR="003F26A7" w:rsidSect="002D09AC">
      <w:headerReference w:type="default" r:id="rId15"/>
      <w:pgSz w:w="12240" w:h="15840" w:code="1"/>
      <w:pgMar w:top="1152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71E0" w14:textId="77777777" w:rsidR="00FE7B5F" w:rsidRDefault="00FE7B5F" w:rsidP="004B2E8F">
      <w:pPr>
        <w:spacing w:after="0" w:line="240" w:lineRule="auto"/>
      </w:pPr>
      <w:r>
        <w:separator/>
      </w:r>
    </w:p>
  </w:endnote>
  <w:endnote w:type="continuationSeparator" w:id="0">
    <w:p w14:paraId="69D2483D" w14:textId="77777777" w:rsidR="00FE7B5F" w:rsidRDefault="00FE7B5F" w:rsidP="004B2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0000000000000000000"/>
    <w:charset w:val="00"/>
    <w:family w:val="swiss"/>
    <w:notTrueType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097D" w14:textId="77777777" w:rsidR="00FE7B5F" w:rsidRDefault="00FE7B5F" w:rsidP="004B2E8F">
      <w:pPr>
        <w:spacing w:after="0" w:line="240" w:lineRule="auto"/>
      </w:pPr>
      <w:r>
        <w:separator/>
      </w:r>
    </w:p>
  </w:footnote>
  <w:footnote w:type="continuationSeparator" w:id="0">
    <w:p w14:paraId="049FA334" w14:textId="77777777" w:rsidR="00FE7B5F" w:rsidRDefault="00FE7B5F" w:rsidP="004B2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5D700" w14:textId="32113B8D" w:rsidR="00715245" w:rsidRDefault="28E72610" w:rsidP="004B2E8F">
    <w:pPr>
      <w:jc w:val="center"/>
    </w:pPr>
    <w:r>
      <w:t xml:space="preserve">Sample Appeal Letter </w:t>
    </w:r>
    <w:r w:rsidR="00807A94">
      <w:t>MBC and PALB2 and olaparib</w:t>
    </w:r>
    <w:r>
      <w:t xml:space="preserve">– Updated </w:t>
    </w:r>
    <w:r w:rsidR="00371F2B">
      <w:t>A</w:t>
    </w:r>
    <w:r w:rsidR="00E868D5">
      <w:t>ugust</w:t>
    </w:r>
    <w:r>
      <w:t xml:space="preserve">   2025</w:t>
    </w:r>
  </w:p>
  <w:p w14:paraId="25A5D393" w14:textId="77777777" w:rsidR="00715245" w:rsidRDefault="00715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7CAA"/>
    <w:multiLevelType w:val="hybridMultilevel"/>
    <w:tmpl w:val="9E44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930"/>
    <w:multiLevelType w:val="multilevel"/>
    <w:tmpl w:val="4776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711CA"/>
    <w:multiLevelType w:val="multilevel"/>
    <w:tmpl w:val="6D3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F7EC8"/>
    <w:multiLevelType w:val="hybridMultilevel"/>
    <w:tmpl w:val="1B4A2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0B52B4"/>
    <w:multiLevelType w:val="multilevel"/>
    <w:tmpl w:val="1C844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C642C"/>
    <w:multiLevelType w:val="multilevel"/>
    <w:tmpl w:val="7804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A52F2"/>
    <w:multiLevelType w:val="multilevel"/>
    <w:tmpl w:val="B06A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511632">
    <w:abstractNumId w:val="2"/>
  </w:num>
  <w:num w:numId="2" w16cid:durableId="877161825">
    <w:abstractNumId w:val="5"/>
  </w:num>
  <w:num w:numId="3" w16cid:durableId="1200973145">
    <w:abstractNumId w:val="1"/>
  </w:num>
  <w:num w:numId="4" w16cid:durableId="2116628097">
    <w:abstractNumId w:val="6"/>
  </w:num>
  <w:num w:numId="5" w16cid:durableId="1819418559">
    <w:abstractNumId w:val="4"/>
  </w:num>
  <w:num w:numId="6" w16cid:durableId="118112155">
    <w:abstractNumId w:val="3"/>
  </w:num>
  <w:num w:numId="7" w16cid:durableId="167545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wMTS1MDM1MLIwNDBT0lEKTi0uzszPAykwrgUAbhKD7ywAAAA="/>
  </w:docVars>
  <w:rsids>
    <w:rsidRoot w:val="00B778A7"/>
    <w:rsid w:val="000047D4"/>
    <w:rsid w:val="000067BF"/>
    <w:rsid w:val="00015E7E"/>
    <w:rsid w:val="00041F48"/>
    <w:rsid w:val="00061F03"/>
    <w:rsid w:val="00070397"/>
    <w:rsid w:val="00093CB4"/>
    <w:rsid w:val="000A178A"/>
    <w:rsid w:val="000F23CA"/>
    <w:rsid w:val="000F5844"/>
    <w:rsid w:val="00117BA8"/>
    <w:rsid w:val="00120391"/>
    <w:rsid w:val="00137831"/>
    <w:rsid w:val="00137DDE"/>
    <w:rsid w:val="00165CB0"/>
    <w:rsid w:val="00181546"/>
    <w:rsid w:val="001A7154"/>
    <w:rsid w:val="001C75D0"/>
    <w:rsid w:val="001C7715"/>
    <w:rsid w:val="001D24E6"/>
    <w:rsid w:val="001D2C3C"/>
    <w:rsid w:val="001D3A82"/>
    <w:rsid w:val="00215B08"/>
    <w:rsid w:val="002310E9"/>
    <w:rsid w:val="00231864"/>
    <w:rsid w:val="00237196"/>
    <w:rsid w:val="00247DC5"/>
    <w:rsid w:val="00251C32"/>
    <w:rsid w:val="00253C82"/>
    <w:rsid w:val="00280584"/>
    <w:rsid w:val="002947C5"/>
    <w:rsid w:val="002A45D7"/>
    <w:rsid w:val="002D09AC"/>
    <w:rsid w:val="002F0778"/>
    <w:rsid w:val="002F6D83"/>
    <w:rsid w:val="002F7D5B"/>
    <w:rsid w:val="003058DA"/>
    <w:rsid w:val="00324A62"/>
    <w:rsid w:val="00325E60"/>
    <w:rsid w:val="00343B6F"/>
    <w:rsid w:val="00346811"/>
    <w:rsid w:val="00371F2B"/>
    <w:rsid w:val="00383C00"/>
    <w:rsid w:val="003867E5"/>
    <w:rsid w:val="003D31AD"/>
    <w:rsid w:val="003F26A7"/>
    <w:rsid w:val="00403030"/>
    <w:rsid w:val="00405288"/>
    <w:rsid w:val="00406E18"/>
    <w:rsid w:val="0041051A"/>
    <w:rsid w:val="00461E35"/>
    <w:rsid w:val="00475154"/>
    <w:rsid w:val="00484976"/>
    <w:rsid w:val="00492399"/>
    <w:rsid w:val="004B2E8F"/>
    <w:rsid w:val="004C1B31"/>
    <w:rsid w:val="004D2C8D"/>
    <w:rsid w:val="004E335A"/>
    <w:rsid w:val="004F72C3"/>
    <w:rsid w:val="0054424D"/>
    <w:rsid w:val="005526FF"/>
    <w:rsid w:val="00555F05"/>
    <w:rsid w:val="00565A8A"/>
    <w:rsid w:val="005B2959"/>
    <w:rsid w:val="005C434D"/>
    <w:rsid w:val="005E011A"/>
    <w:rsid w:val="005E4640"/>
    <w:rsid w:val="005F5D17"/>
    <w:rsid w:val="00600E2E"/>
    <w:rsid w:val="00602089"/>
    <w:rsid w:val="0061255C"/>
    <w:rsid w:val="006555CF"/>
    <w:rsid w:val="00657361"/>
    <w:rsid w:val="00694F27"/>
    <w:rsid w:val="006A0F2D"/>
    <w:rsid w:val="006A1767"/>
    <w:rsid w:val="006A19DA"/>
    <w:rsid w:val="006C76CA"/>
    <w:rsid w:val="006E5F84"/>
    <w:rsid w:val="006F1DC4"/>
    <w:rsid w:val="00715245"/>
    <w:rsid w:val="00723579"/>
    <w:rsid w:val="00735DEA"/>
    <w:rsid w:val="00747AFA"/>
    <w:rsid w:val="007535E6"/>
    <w:rsid w:val="0077432C"/>
    <w:rsid w:val="00774558"/>
    <w:rsid w:val="00780601"/>
    <w:rsid w:val="00787DF7"/>
    <w:rsid w:val="00794E78"/>
    <w:rsid w:val="00797329"/>
    <w:rsid w:val="007A798B"/>
    <w:rsid w:val="007B60D3"/>
    <w:rsid w:val="007B6AF2"/>
    <w:rsid w:val="007C05A1"/>
    <w:rsid w:val="007C49B5"/>
    <w:rsid w:val="007D3E60"/>
    <w:rsid w:val="007E02E8"/>
    <w:rsid w:val="007E628E"/>
    <w:rsid w:val="007F12EE"/>
    <w:rsid w:val="007F6A38"/>
    <w:rsid w:val="007F7AC5"/>
    <w:rsid w:val="00802F1A"/>
    <w:rsid w:val="00807A94"/>
    <w:rsid w:val="008227B6"/>
    <w:rsid w:val="00832CD4"/>
    <w:rsid w:val="0083532D"/>
    <w:rsid w:val="00840E1F"/>
    <w:rsid w:val="00862E66"/>
    <w:rsid w:val="008968C7"/>
    <w:rsid w:val="008C6620"/>
    <w:rsid w:val="008E32E7"/>
    <w:rsid w:val="008F2467"/>
    <w:rsid w:val="00913168"/>
    <w:rsid w:val="00925736"/>
    <w:rsid w:val="00942006"/>
    <w:rsid w:val="00943CE8"/>
    <w:rsid w:val="00993D62"/>
    <w:rsid w:val="0099446E"/>
    <w:rsid w:val="009C3F30"/>
    <w:rsid w:val="00A03806"/>
    <w:rsid w:val="00A36B18"/>
    <w:rsid w:val="00A372E8"/>
    <w:rsid w:val="00A53ABF"/>
    <w:rsid w:val="00A62191"/>
    <w:rsid w:val="00AB054C"/>
    <w:rsid w:val="00AF328B"/>
    <w:rsid w:val="00B20397"/>
    <w:rsid w:val="00B20B91"/>
    <w:rsid w:val="00B32874"/>
    <w:rsid w:val="00B3356A"/>
    <w:rsid w:val="00B541CB"/>
    <w:rsid w:val="00B55579"/>
    <w:rsid w:val="00B6068F"/>
    <w:rsid w:val="00B778A7"/>
    <w:rsid w:val="00B809A0"/>
    <w:rsid w:val="00B96CA5"/>
    <w:rsid w:val="00BB7ADB"/>
    <w:rsid w:val="00BC226E"/>
    <w:rsid w:val="00BD2BE3"/>
    <w:rsid w:val="00BD5442"/>
    <w:rsid w:val="00C15184"/>
    <w:rsid w:val="00C167CE"/>
    <w:rsid w:val="00C44C00"/>
    <w:rsid w:val="00C47DBF"/>
    <w:rsid w:val="00C47F8C"/>
    <w:rsid w:val="00C86DEC"/>
    <w:rsid w:val="00CA5B03"/>
    <w:rsid w:val="00CA6F4F"/>
    <w:rsid w:val="00CC0569"/>
    <w:rsid w:val="00CD6105"/>
    <w:rsid w:val="00D26A85"/>
    <w:rsid w:val="00D44C7F"/>
    <w:rsid w:val="00D72865"/>
    <w:rsid w:val="00D75835"/>
    <w:rsid w:val="00D86A7F"/>
    <w:rsid w:val="00D9376A"/>
    <w:rsid w:val="00DD70B6"/>
    <w:rsid w:val="00DE2008"/>
    <w:rsid w:val="00DF2DA4"/>
    <w:rsid w:val="00DF3276"/>
    <w:rsid w:val="00E04635"/>
    <w:rsid w:val="00E0524E"/>
    <w:rsid w:val="00E07F18"/>
    <w:rsid w:val="00E729BC"/>
    <w:rsid w:val="00E868D5"/>
    <w:rsid w:val="00EA0D7A"/>
    <w:rsid w:val="00EA31EA"/>
    <w:rsid w:val="00EB474F"/>
    <w:rsid w:val="00ED1636"/>
    <w:rsid w:val="00ED38D7"/>
    <w:rsid w:val="00EE01ED"/>
    <w:rsid w:val="00EF15F2"/>
    <w:rsid w:val="00F118D3"/>
    <w:rsid w:val="00F1720C"/>
    <w:rsid w:val="00F34331"/>
    <w:rsid w:val="00F354BE"/>
    <w:rsid w:val="00F73B54"/>
    <w:rsid w:val="00F7716D"/>
    <w:rsid w:val="00F85FE6"/>
    <w:rsid w:val="00F93FE8"/>
    <w:rsid w:val="00FA0D5C"/>
    <w:rsid w:val="00FA1B98"/>
    <w:rsid w:val="00FA5499"/>
    <w:rsid w:val="00FC3F72"/>
    <w:rsid w:val="00FD459E"/>
    <w:rsid w:val="00FE4553"/>
    <w:rsid w:val="00FE7B5F"/>
    <w:rsid w:val="00FF0476"/>
    <w:rsid w:val="07963CB3"/>
    <w:rsid w:val="1518DB4F"/>
    <w:rsid w:val="28E72610"/>
    <w:rsid w:val="29EE1DEE"/>
    <w:rsid w:val="2DD64747"/>
    <w:rsid w:val="65EF5021"/>
    <w:rsid w:val="7669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BE2B64"/>
  <w15:docId w15:val="{3F54E240-3FF4-4FEE-87B5-8C0D507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78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78A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7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778A7"/>
  </w:style>
  <w:style w:type="character" w:styleId="Emphasis">
    <w:name w:val="Emphasis"/>
    <w:basedOn w:val="DefaultParagraphFont"/>
    <w:uiPriority w:val="20"/>
    <w:qFormat/>
    <w:rsid w:val="00B778A7"/>
    <w:rPr>
      <w:i/>
      <w:iCs/>
    </w:rPr>
  </w:style>
  <w:style w:type="character" w:styleId="Hyperlink">
    <w:name w:val="Hyperlink"/>
    <w:basedOn w:val="DefaultParagraphFont"/>
    <w:uiPriority w:val="99"/>
    <w:unhideWhenUsed/>
    <w:rsid w:val="00B778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8F"/>
  </w:style>
  <w:style w:type="paragraph" w:styleId="Footer">
    <w:name w:val="footer"/>
    <w:basedOn w:val="Normal"/>
    <w:link w:val="FooterChar"/>
    <w:uiPriority w:val="99"/>
    <w:unhideWhenUsed/>
    <w:rsid w:val="004B2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8F"/>
  </w:style>
  <w:style w:type="paragraph" w:styleId="BalloonText">
    <w:name w:val="Balloon Text"/>
    <w:basedOn w:val="Normal"/>
    <w:link w:val="BalloonTextChar"/>
    <w:uiPriority w:val="99"/>
    <w:semiHidden/>
    <w:unhideWhenUsed/>
    <w:rsid w:val="0071524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24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973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29"/>
    <w:rPr>
      <w:b/>
      <w:bCs/>
      <w:sz w:val="20"/>
      <w:szCs w:val="20"/>
    </w:rPr>
  </w:style>
  <w:style w:type="character" w:customStyle="1" w:styleId="review">
    <w:name w:val="review"/>
    <w:basedOn w:val="DefaultParagraphFont"/>
    <w:rsid w:val="00215B08"/>
  </w:style>
  <w:style w:type="character" w:customStyle="1" w:styleId="revised">
    <w:name w:val="revised"/>
    <w:basedOn w:val="DefaultParagraphFont"/>
    <w:rsid w:val="00215B08"/>
  </w:style>
  <w:style w:type="paragraph" w:styleId="FootnoteText">
    <w:name w:val="footnote text"/>
    <w:basedOn w:val="Normal"/>
    <w:link w:val="FootnoteTextChar"/>
    <w:uiPriority w:val="99"/>
    <w:semiHidden/>
    <w:unhideWhenUsed/>
    <w:rsid w:val="007745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5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45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A0D7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12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809A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F077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20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4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1877">
                                      <w:marLeft w:val="0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102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10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12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8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590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imjournal.org/article/S1098-3600(21)05059-0/fulltex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92FADF2FA024AAEC9BE584FC43767" ma:contentTypeVersion="22" ma:contentTypeDescription="Create a new document." ma:contentTypeScope="" ma:versionID="4d38ef664962d79d63557ca4bfe19c3c">
  <xsd:schema xmlns:xsd="http://www.w3.org/2001/XMLSchema" xmlns:xs="http://www.w3.org/2001/XMLSchema" xmlns:p="http://schemas.microsoft.com/office/2006/metadata/properties" xmlns:ns2="6264bc7f-5547-48be-b02a-504e40595444" xmlns:ns3="e67cd354-6e3c-4167-b2ec-ab6ff9336f77" targetNamespace="http://schemas.microsoft.com/office/2006/metadata/properties" ma:root="true" ma:fieldsID="56720f4a33bd40fe8e38c16f16567238" ns2:_="" ns3:_="">
    <xsd:import namespace="6264bc7f-5547-48be-b02a-504e40595444"/>
    <xsd:import namespace="e67cd354-6e3c-4167-b2ec-ab6ff9336f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bc7f-5547-48be-b02a-504e405954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d21997bf-2780-429f-9be0-c141cf9b317d}" ma:internalName="TaxCatchAll" ma:showField="CatchAllData" ma:web="6264bc7f-5547-48be-b02a-504e40595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cd354-6e3c-4167-b2ec-ab6ff9336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7679080-f9bd-4f29-81d4-ec58a68ac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64bc7f-5547-48be-b02a-504e40595444" xsi:nil="true"/>
    <lcf76f155ced4ddcb4097134ff3c332f xmlns="e67cd354-6e3c-4167-b2ec-ab6ff9336f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EA60F7-3D70-4A3A-922E-1BA5CB2A1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0B5BF-2EC0-42A4-93FC-EDF759045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4bc7f-5547-48be-b02a-504e40595444"/>
    <ds:schemaRef ds:uri="e67cd354-6e3c-4167-b2ec-ab6ff9336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8CFF0B-FD77-439E-A8A4-142EF680C031}">
  <ds:schemaRefs>
    <ds:schemaRef ds:uri="http://schemas.microsoft.com/office/2006/metadata/properties"/>
    <ds:schemaRef ds:uri="http://schemas.microsoft.com/office/infopath/2007/PartnerControls"/>
    <ds:schemaRef ds:uri="6264bc7f-5547-48be-b02a-504e40595444"/>
    <ds:schemaRef ds:uri="e67cd354-6e3c-4167-b2ec-ab6ff9336f77"/>
  </ds:schemaRefs>
</ds:datastoreItem>
</file>

<file path=customXml/itemProps4.xml><?xml version="1.0" encoding="utf-8"?>
<ds:datastoreItem xmlns:ds="http://schemas.openxmlformats.org/officeDocument/2006/customXml" ds:itemID="{8C5D7AAA-DD76-4150-B252-D9BDFAF2E8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Piri Welcsh</cp:lastModifiedBy>
  <cp:revision>49</cp:revision>
  <cp:lastPrinted>2016-02-25T13:35:00Z</cp:lastPrinted>
  <dcterms:created xsi:type="dcterms:W3CDTF">2025-08-22T21:04:00Z</dcterms:created>
  <dcterms:modified xsi:type="dcterms:W3CDTF">2025-08-25T20:20:00Z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0x01010041B92FADF2FA024AAEC9BE584FC43767</vt:lpwstr>
  </property>
  <property fmtid="{D5CDD505-2E9C-101B-9397-08002B2CF9AE}" pid="3" name="MediaServiceImageTags">
    <vt:lpwstr/>
  </property>
</Properties>
</file>